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AF90" w14:textId="77777777" w:rsidR="007D4946" w:rsidRPr="007D4946" w:rsidRDefault="007D4946" w:rsidP="007D4946">
      <w:pPr>
        <w:pBdr>
          <w:bottom w:val="single" w:sz="6" w:space="8" w:color="B4DCFF"/>
        </w:pBdr>
        <w:shd w:val="clear" w:color="auto" w:fill="FFFFFF"/>
        <w:spacing w:before="100" w:beforeAutospacing="1" w:after="100" w:afterAutospacing="1" w:line="330" w:lineRule="atLeast"/>
        <w:outlineLvl w:val="0"/>
        <w:rPr>
          <w:rFonts w:ascii="Calibri" w:eastAsia="Times New Roman" w:hAnsi="Calibri" w:cs="Calibri"/>
          <w:color w:val="16568B"/>
          <w:kern w:val="36"/>
          <w:sz w:val="48"/>
          <w:szCs w:val="48"/>
          <w:lang w:eastAsia="ru-RU"/>
        </w:rPr>
      </w:pPr>
      <w:r w:rsidRPr="007D4946">
        <w:rPr>
          <w:rFonts w:ascii="Calibri" w:eastAsia="Times New Roman" w:hAnsi="Calibri" w:cs="Calibri"/>
          <w:color w:val="16568B"/>
          <w:kern w:val="36"/>
          <w:sz w:val="48"/>
          <w:szCs w:val="48"/>
          <w:lang w:eastAsia="ru-RU"/>
        </w:rPr>
        <w:t xml:space="preserve">Елена </w:t>
      </w:r>
      <w:proofErr w:type="spellStart"/>
      <w:r w:rsidRPr="007D4946">
        <w:rPr>
          <w:rFonts w:ascii="Calibri" w:eastAsia="Times New Roman" w:hAnsi="Calibri" w:cs="Calibri"/>
          <w:color w:val="16568B"/>
          <w:kern w:val="36"/>
          <w:sz w:val="48"/>
          <w:szCs w:val="48"/>
          <w:lang w:eastAsia="ru-RU"/>
        </w:rPr>
        <w:t>Дыбова</w:t>
      </w:r>
      <w:proofErr w:type="spellEnd"/>
      <w:r w:rsidRPr="007D4946">
        <w:rPr>
          <w:rFonts w:ascii="Calibri" w:eastAsia="Times New Roman" w:hAnsi="Calibri" w:cs="Calibri"/>
          <w:color w:val="16568B"/>
          <w:kern w:val="36"/>
          <w:sz w:val="48"/>
          <w:szCs w:val="48"/>
          <w:lang w:eastAsia="ru-RU"/>
        </w:rPr>
        <w:t>: «Сумма взятки в Центральной России — от 150 тысяч до миллиона»</w:t>
      </w:r>
    </w:p>
    <w:p w14:paraId="5AE1DDC9" w14:textId="77777777" w:rsidR="007D4946" w:rsidRPr="007D4946" w:rsidRDefault="007D4946" w:rsidP="007D4946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1 февраля 2017г. </w:t>
      </w:r>
    </w:p>
    <w:p w14:paraId="260643E2" w14:textId="20EC7858" w:rsidR="007D4946" w:rsidRPr="007D4946" w:rsidRDefault="007D4946" w:rsidP="007D4946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noProof/>
          <w:color w:val="000000"/>
          <w:sz w:val="21"/>
          <w:szCs w:val="21"/>
          <w:lang w:eastAsia="ru-RU"/>
        </w:rPr>
        <w:drawing>
          <wp:inline distT="0" distB="0" distL="0" distR="0" wp14:anchorId="57529C30" wp14:editId="355BE1A6">
            <wp:extent cx="1581150" cy="1381125"/>
            <wp:effectExtent l="0" t="0" r="0" b="9525"/>
            <wp:docPr id="1" name="Рисунок 1" descr="http://tpprf.ru/upload/iblock/709/70954f19b347e9b0ab108328c386fc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prf.ru/upload/iblock/709/70954f19b347e9b0ab108328c386fcf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7031A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Представьте картину: испечен пирог. Красивый, пышный с начинкой. Он очень вкусно пахнет и выглядит очень аппетитно. Приходит компания, чтобы попробовать этот пирог. Однако, есть нюанс, что всего несколько человек получают большие куски выпечки, а все остальные не получают ничего, либо крохи. Именно такая ситуация сегодня происходит с малым и средним бизнесом. Им оставляют небольшой «кусок» от общего пирога-госзаказа, их облагают неналоговыми платежами, страховыми взносами, им не дают кредиты на развитие по адекватным процентным ставкам, их постоянно проверяют надзорные органы, их прессуют правоохранительные органы. Разве это жизнь?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 xml:space="preserve">Торгово-промышленная палата (ТПП) РФ провела несколько экспериментов и реализовала несколько исследований, достойных внимания как минимум бизнеса. О независимом анонимном исследовании уровня коррупции в России, неналоговых платежах и участии малого и среднего бизнеса в государственных закупках ПАСМИ поговорило с </w:t>
      </w:r>
      <w:r w:rsidRPr="007D494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Еленой </w:t>
      </w:r>
      <w:proofErr w:type="spellStart"/>
      <w:r w:rsidRPr="007D494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Дыбовой</w:t>
      </w:r>
      <w:proofErr w:type="spellEnd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, вице-президентом ТПП РФ. </w:t>
      </w:r>
    </w:p>
    <w:p w14:paraId="5FEED9A8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ПАСМИ: Торгово-промышленная палата России провела независимое анонимное исследование «Бизнес-барометр коррупции» с целью замера антикоррупционных настроений и оценки антикоррупционной политики в России. Расскажите о результатах.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6920DA5F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Общаясь каждый день с бизнесом, участвуя в бизнес-процессах, ты знаешь о коррупции не понаслышке. Когда-то тема коррупции была пятой в позиции, сейчас она уверенно вырывается в лидеры. Предприниматели начинают отчетливо понимать, что никакого развития бизнеса не будет, если выстраивается коррупционная система, когда направления, реально приносящие прибыль, уходят в определенные «большие» руки, а всем остальным оставляют «полянку», причем маленькую и узкую. «Пеките пирожки, наливайте кофе, стригите, потому что нам это не интересно как бизнес», − таков их посыл. А все, что касается крупных заказов, строительства, то есть всего того, где есть реальные деньги, − в некоторых регионах такие проекты жестко распределены. Это и есть коррупция. Когда предпринимателей не допускают к государственным закупкам, когда нет реальной конкуренции. Все это не дает развиваться бизнесу. </w:t>
      </w:r>
    </w:p>
    <w:p w14:paraId="2C664E46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На площадке ТПП РФ мы решили попробовать замерить рейтинг настроения бизнеса. Тем более у палаты в каждом регионе есть представительства, бизнес-объединения, в общем, есть кого опросить. Мы сделали анкету предельно простой. Сознательно. Там было пять вопросов по принципу «даешь – не даешь», «сколько даешь», «наиболее коррумпированные направления», «изменился ли уровень коррупции за прошедший год». Вот такого плана были вопросы. </w:t>
      </w:r>
    </w:p>
    <w:p w14:paraId="6BD58C26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Когда мы начали проводить опрос, мы поняли, что бизнес боится. Первоначально у многих были сомнения, почему мы сделали голосование «в облаке». А вдруг нас вычислят?! – самый распространенный страх.</w:t>
      </w:r>
    </w:p>
    <w:p w14:paraId="7A6E7AE6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</w:t>
      </w:r>
      <w:proofErr w:type="gramStart"/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: И</w:t>
      </w:r>
      <w:proofErr w:type="gramEnd"/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 предпринимателей можно понять. Потому что 200 тысяч уголовных дел, о которых говорил Путин, из которых до суда дошли лишь 46 тысяч, заставляют многих задуматься.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7B6DB560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Да, и я их хорошо понимаю. Тем более в Москве можно «потеряться» в миллионах, а когда работаешь в регионах − ты у всех на виду, все друг друга знают. </w:t>
      </w:r>
    </w:p>
    <w:p w14:paraId="3AD40C67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Именно по этой причине некоторые регионы голосовали «</w:t>
      </w:r>
      <w:proofErr w:type="spellStart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бумажно</w:t>
      </w:r>
      <w:proofErr w:type="spellEnd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», и голосование было анонимным. Меня очень порадовало, что люди начинают позитивно бороться за ситуацию. Итогом стал наш «Бизнес-барометр коррупции», который мы презентовали в октябре</w:t>
      </w:r>
      <w:bookmarkStart w:id="0" w:name="_GoBack"/>
      <w:bookmarkEnd w:id="0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2016 года на Сочинском форуме. Причем мы разослали результаты всем: в Госдуму, губернаторам, в администрацию президента. И сейчас, конечно, все ждут второй «Бизнес-барометр», чтобы можно было понять общую тенденцию. </w:t>
      </w:r>
    </w:p>
    <w:p w14:paraId="73EC8DE0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ПАСМИ: Какие цифры поразили именно вас?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550BCEFF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 xml:space="preserve">− Удивили суммы взятки. Первой у нас голосовала Центральная Россия. И минимальный размер взятки у подавляющего большинства уверенно был от 150 тысяч рублей до миллиона. В стране, где 95% </w:t>
      </w:r>
      <w:proofErr w:type="gramStart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− это</w:t>
      </w:r>
      <w:proofErr w:type="gramEnd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микробизнес, размер взятки от 150 тысяч рублей – это очень много! Это очень тревожный знак. Когда начали массово голосовать регионы, то сумма средней взятки снизилась от 25 000 до 150 000 рублей. </w:t>
      </w:r>
    </w:p>
    <w:p w14:paraId="4110F9F5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Наиболее коррумпированными признаны такие направления, как получение разрешений, справок и лицензий (более 47% опрошенных признали это), государственные, муниципальные закупки (45%), контроль (надзор) за предпринимательской деятельностью (40%), возбуждение и расследование уголовных дел (более 27%) и сделки с недвижимостью, земельные отношения (почти 23%). Это ТОП−5. Но проблемы с коррупцией есть и в таких направлениях, как выполнение санитарно-эпидемиологических норм, подключение к тепло- и электросетям, в нарушениях ПДД, в регистрации транспортных средств, на таможне, в судебной системе. </w:t>
      </w:r>
    </w:p>
    <w:p w14:paraId="4352065E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Кстати, опрос «Бизнес-барометр коррупции» будет проводиться на постоянной основе один раз в полгода. Второй «барометр» мы будем пытаться расширять: добавим вопросы, проведем анализ ситуации. Но даже сейчас уже получен большой положительный эффект: мы заставили бизнес задуматься о том, что коррупция не просто есть, а с ней еще можно бороться. </w:t>
      </w:r>
    </w:p>
    <w:p w14:paraId="3CCB203C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Также важный аспект в том, что мы выступаем единым фронтом, и у нас есть документ, есть сформулированная позиция, и мы хотим предложить рецепты для изменения ситуации. </w:t>
      </w:r>
    </w:p>
    <w:p w14:paraId="57A080B3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gramStart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 одной стороны</w:t>
      </w:r>
      <w:proofErr w:type="gramEnd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рецепт должен быть политическим: должен быть четкий посыл власти. С другой стороны, мы заметно снизим коррупцию тогда, когда не будет предпосылок для личного взаимодействия бизнеса и чиновника. Я говорю об электронных системах взаимодействия.</w:t>
      </w:r>
    </w:p>
    <w:p w14:paraId="43764A3D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ПАСМИ: Неналоговые платежи составляют большую проблему для малого и среднего бизнеса. Что происходит в этом направлении? Будут ли они структурированы?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2C0ADFA0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На моей памяти около трех лет бизнес постоянно говорит о том, что его замучили неналоговые платежи. На данный момент есть поручение президента о том, что должен быть закон о неналоговых платежах. С другой стороны, сейчас пока даже реестр невозможно составить, потому что в каждом регионе свои неналоговые платежи и сборы. </w:t>
      </w:r>
    </w:p>
    <w:p w14:paraId="3831D252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Например, что такое торговый сбор в Москве? Это не налог, это отдельно введенный неналоговый платеж, которым обложили бизнес. Причем другие регионы такой налог не платят. В регионах есть другие истории с неналоговыми платежами. Например, экологический сбор или сбор за присоединение земли. И каждый регион пытается взять с бизнеса что-то дополнительно. </w:t>
      </w:r>
    </w:p>
    <w:p w14:paraId="6A5E5B6B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</w:t>
      </w:r>
      <w:proofErr w:type="gramStart"/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: Причем</w:t>
      </w:r>
      <w:proofErr w:type="gramEnd"/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 не факт, что собранные деньги идут по назначению.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40E60A96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Абсолютно. Еще один пример − утилизационный сбор. Это же не налог. Идея как всегда была хорошая: для переработки старой техники заплатите утилизационный сбор. Что получилось в реальности? При покупке новой машины тебе «вкрутили» этот сбор, потому что через 15−20 лет тебе надо будет ее утилизировать. В итоге прицеп, который стоил 150 тысяч рублей, стал стоить 350 тысяч, потому что каждое звено вынуждено платить государству, и эти затраты заложены в цену. </w:t>
      </w:r>
    </w:p>
    <w:p w14:paraId="5430F9DA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ПАСМИ: Ситуация не изменилась за три года?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75EE0678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Есть движение, но пока медленное. Необходимо составить жесткий реестр неналоговых платежей, а также создать законодательное право на введение новых платежей. То есть надо поставить заслон, чтобы каждый регион не придумывал свою новацию. </w:t>
      </w:r>
    </w:p>
    <w:p w14:paraId="477B2779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ПАСМИ: Как ТПП может повлиять на ситуацию с неналоговыми платежами?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5AA62CCA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Есть поручение президента, которое нужно «толкать», инициировать совещания, приводить аргументы, убеждать и доказывать. И системно последовательно доводить до нужного результата. ТПП занимается этой работой. </w:t>
      </w:r>
    </w:p>
    <w:p w14:paraId="34112770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ПАСМИ: Чиновники отчитались, что доля малого и среднего бизнеса в закупках у государственных компаний растет. В тоже время сам бизнес высказался о большой коррумпированности этого направления. По вашим данным, пускают ли малый и средний бизнес в нужном объеме к госзакупкам?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1122B64D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Я как предприниматель активно участвовала в государственных закупках: 300−400 контрактов в год по производству металлической мебели. Я оцениваю ФЗ-44 (как и 94) позитивно. Но я и мои коллеги-предприниматели могли бы участвовать еще больше. Надо понимать: чем крупнее заказ, тем больше своих собственных желающих на его выполнение. Условно говоря, контракты до 500 тысяч рублей могут получить все, а контракты от 10 млн рублей или от 100 млн рублей, как правило, имеют своего правильного или аффилированного исполнителя. </w:t>
      </w:r>
    </w:p>
    <w:p w14:paraId="7BB86DCD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Закон о госзакупках (44 ФЗ) описывает процесс проведения торгов. Но основные нарушения происходят не на торгах, а на стадии формирования технического задания (то, что проводится до 44 ФЗ) и на стадии экспертизы поставленной 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 xml:space="preserve">продукции (то, что проводится после 44 ФЗ). К 44 ФЗ как к процессу организации торгов – вопросов нет. А вот к техническому заданию и поставленной продукции или услуге есть большие вопросы. </w:t>
      </w:r>
    </w:p>
    <w:p w14:paraId="6D595CC3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Если заказчику нужно, чтобы выиграла определенная компания, он начинает придумывать разные «фишки» в техническом задании. Например, у стола должна быть функция электронного подъема, с кнопкой, чтобы стол поднимался и опускался. Производитель говорит, </w:t>
      </w:r>
      <w:proofErr w:type="gramStart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− это</w:t>
      </w:r>
      <w:proofErr w:type="gramEnd"/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технически невозможно или возможно, но не за эти деньги. Соответственно обычный производитель отказывается от участия в закупках. Наконец, какая-то компания выигрывает этот заказ. Дальше должна пройти экспертиза, которая должна выяснить есть ли у этого стола электронный подъемник. А экспертизы нет! И заказчику привозят обыкновенный стол. Поэтому пока мы не добавим этапы до и после проведения торгов, окончательного эффективного результата не будет. </w:t>
      </w:r>
    </w:p>
    <w:p w14:paraId="18489875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</w:t>
      </w:r>
      <w:proofErr w:type="gramStart"/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: Что</w:t>
      </w:r>
      <w:proofErr w:type="gramEnd"/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 узаконит эти «до» и «после»?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340D7E78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Реестр. Государство должно сказать, − я закупаю определенные столы. И когда государственные служащие захотят купить себе стол, то они заходят в реестр и ставят галочку возле стола, который есть в списке, который можно будет произвести технически. Сейчас пытаются разработать такой реестр. </w:t>
      </w:r>
    </w:p>
    <w:p w14:paraId="04B9A3C1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ПАСМИ: Самое страшное, что на откуп госзакупкам отдается питание детей в школах и детских садах. У меня, как у родителя, есть нарекания на качество школьного питания в Москве. Я подозреваю, что экспертиза, призванная гарантировать процесс производства и качества продуктов питания, не проводится. Я могу оказаться права?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60CBD4A4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− Вы знаете, в свое время Министерство обороны заключило с ТПП РФ при Примакове контракт о том, чтобы все, что поставляется министерству, проверялось экспертами палаты. За первый месяц 80% всей продукции было отправлено назад: обмундирование, обувь, продукты питания и так далее. За второй – 70%. Но! К концу года мы получили практически 100% качества всех поставок. Всем стало понятно, что поставлять брак − себе дороже! </w:t>
      </w:r>
    </w:p>
    <w:p w14:paraId="06A973E5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 съезде ТПП я показывала экспертизу Владимиру Путину, когда во Владимирской области в масле, которое предназначалось для детских садов, не было животных жиров. Это было одно пальмовое масло.</w:t>
      </w:r>
    </w:p>
    <w:p w14:paraId="2DCFC347" w14:textId="77777777" w:rsidR="007D4946" w:rsidRPr="007D4946" w:rsidRDefault="007D4946" w:rsidP="007D4946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Сейчас ТПП запустило проект «За качество», который призван изменить ситуацию с некачественными продуктами питания для школ, детских садов и больниц. Наш эксперт будет аккредитовывать добросовестных производителей. Мы хотим, чтобы такие компании могли участвовать в государственных закупках и имели преимущества – питание детей, школьников и больных – это вопрос особой государственной важности. Здесь не место компромиссам и рыночным вакханалиям. Только качество! Это моя позиция. </w:t>
      </w:r>
    </w:p>
    <w:p w14:paraId="16833F48" w14:textId="77777777" w:rsidR="007D4946" w:rsidRPr="007D4946" w:rsidRDefault="007D4946" w:rsidP="007D4946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</w:p>
    <w:p w14:paraId="441F6162" w14:textId="77777777" w:rsidR="007D4946" w:rsidRPr="007D4946" w:rsidRDefault="007D4946" w:rsidP="007D4946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D4946">
        <w:rPr>
          <w:rFonts w:ascii="Calibri" w:eastAsia="Times New Roman" w:hAnsi="Calibri" w:cs="Calibri"/>
          <w:color w:val="707070"/>
          <w:sz w:val="21"/>
          <w:szCs w:val="21"/>
          <w:lang w:eastAsia="ru-RU"/>
        </w:rPr>
        <w:t>Источник: </w:t>
      </w:r>
      <w:hyperlink r:id="rId5" w:tgtFrame="_blank" w:history="1">
        <w:r w:rsidRPr="007D4946">
          <w:rPr>
            <w:rFonts w:ascii="Calibri" w:eastAsia="Times New Roman" w:hAnsi="Calibri" w:cs="Calibri"/>
            <w:color w:val="707070"/>
            <w:sz w:val="21"/>
            <w:szCs w:val="21"/>
            <w:u w:val="single"/>
            <w:lang w:eastAsia="ru-RU"/>
          </w:rPr>
          <w:t>http://pasmi.ru/archive/168562</w:t>
        </w:r>
      </w:hyperlink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 xml:space="preserve">Эксперт:  </w:t>
      </w:r>
      <w:hyperlink r:id="rId6" w:history="1">
        <w:r w:rsidRPr="007D4946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 xml:space="preserve">Елена </w:t>
        </w:r>
        <w:proofErr w:type="spellStart"/>
        <w:r w:rsidRPr="007D4946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Дыбова</w:t>
        </w:r>
        <w:proofErr w:type="spellEnd"/>
      </w:hyperlink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 xml:space="preserve">Тематики:  </w:t>
      </w:r>
      <w:hyperlink r:id="rId7" w:history="1">
        <w:r w:rsidRPr="007D4946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Власть</w:t>
        </w:r>
      </w:hyperlink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 /  </w:t>
      </w:r>
      <w:hyperlink r:id="rId8" w:history="1">
        <w:r w:rsidRPr="007D4946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Защита бизнеса</w:t>
        </w:r>
      </w:hyperlink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 /  </w:t>
      </w:r>
      <w:hyperlink r:id="rId9" w:history="1">
        <w:r w:rsidRPr="007D4946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Коррупция</w:t>
        </w:r>
      </w:hyperlink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 /  </w:t>
      </w:r>
      <w:hyperlink r:id="rId10" w:history="1">
        <w:r w:rsidRPr="007D4946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Малый и средний бизнес</w:t>
        </w:r>
      </w:hyperlink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 /  </w:t>
      </w:r>
      <w:hyperlink r:id="rId11" w:history="1">
        <w:r w:rsidRPr="007D4946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Противодействие коррупции</w:t>
        </w:r>
      </w:hyperlink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 xml:space="preserve">Источник: </w:t>
      </w:r>
      <w:hyperlink r:id="rId12" w:tgtFrame="_blank" w:history="1">
        <w:r w:rsidRPr="007D4946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Первое антикоррупционное СМИ</w:t>
        </w:r>
      </w:hyperlink>
      <w:r w:rsidRPr="007D494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</w:p>
    <w:p w14:paraId="1EE94CB7" w14:textId="77777777" w:rsidR="006251EF" w:rsidRDefault="007D4946"/>
    <w:sectPr w:rsidR="006251EF" w:rsidSect="007D4946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D4"/>
    <w:rsid w:val="00213E54"/>
    <w:rsid w:val="002F26D4"/>
    <w:rsid w:val="003224E7"/>
    <w:rsid w:val="007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BF71-7872-4687-A040-5FF29C0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946"/>
    <w:pPr>
      <w:pBdr>
        <w:bottom w:val="single" w:sz="6" w:space="8" w:color="B4DCFF"/>
      </w:pBd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color w:val="16568B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46"/>
    <w:rPr>
      <w:rFonts w:ascii="Times New Roman" w:eastAsia="Times New Roman" w:hAnsi="Times New Roman" w:cs="Times New Roman"/>
      <w:color w:val="16568B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9333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1854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8E4EE"/>
                                                <w:left w:val="single" w:sz="6" w:space="0" w:color="D8E4EE"/>
                                                <w:bottom w:val="single" w:sz="6" w:space="0" w:color="D8E4EE"/>
                                                <w:right w:val="single" w:sz="6" w:space="0" w:color="D8E4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ru/interaction/comments/?topic=3206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pprf.ru/ru/interaction/comments/?topic=110912" TargetMode="External"/><Relationship Id="rId12" Type="http://schemas.openxmlformats.org/officeDocument/2006/relationships/hyperlink" Target="http://pasm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pprf.ru/ru/interaction/experts/100947/" TargetMode="External"/><Relationship Id="rId11" Type="http://schemas.openxmlformats.org/officeDocument/2006/relationships/hyperlink" Target="http://tpprf.ru/ru/interaction/comments/?topic=34316" TargetMode="External"/><Relationship Id="rId5" Type="http://schemas.openxmlformats.org/officeDocument/2006/relationships/hyperlink" Target="http://pasmi.ru/archive/168562" TargetMode="External"/><Relationship Id="rId10" Type="http://schemas.openxmlformats.org/officeDocument/2006/relationships/hyperlink" Target="http://tpprf.ru/ru/interaction/comments/?topic=3207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pprf.ru/ru/interaction/comments/?topic=343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tppus</dc:creator>
  <cp:keywords/>
  <dc:description/>
  <cp:lastModifiedBy>tppus</cp:lastModifiedBy>
  <cp:revision>2</cp:revision>
  <dcterms:created xsi:type="dcterms:W3CDTF">2018-02-12T06:41:00Z</dcterms:created>
  <dcterms:modified xsi:type="dcterms:W3CDTF">2018-02-12T06:42:00Z</dcterms:modified>
</cp:coreProperties>
</file>